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 Сергиевич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Б1.О.03.03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о своих ресурсах (личностных, психофизиологических, ситуативных, временных и т.д.) и их пределах</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условия, средства, личностные возможности, этапы карьерного роста, перспективу развития деятельности и требования рынка труда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основы тайм-менеджмента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использовать  свои ресурсы для успешного выполнения порученной работы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уметь планировать перспективные цели деятельности на основе учета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учитывать условия,  средства,  личностные  возможности, этапы карьерного  роста,  временную  перспективу развития деятельности и требования рынка труда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использовать время и другие ресурсы при решении поставленных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использовать предоставляемые  возможности  для  приобретения новых знаний и навыков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владеть навыками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умением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УК-6.12 владеть умением демонстрировать интерес к учебе и использовать предоставляемые возможности для приобретения новых знаний и навыков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и нормы здорового образа жизни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основные здоровьесберегающие технологии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выбирать здоровьесберегающие технологии с учетом внутренних и внешних условий реализации  конкретной  профессиональной деятельности</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навыками соблюдения  норм  здорового образа жизни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навыками  выбора  здоровьесберегающих технологий для реализации конкретной профессиональной деятельности на основе физической культуры</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Б1.О.03.03 «Физическая культура и спорт»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УК-7</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652.974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Физическая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w:t>
            </w:r>
          </w:p>
          <w:p>
            <w:pPr>
              <w:jc w:val="left"/>
              <w:spacing w:after="0" w:line="240" w:lineRule="auto"/>
              <w:rPr>
                <w:sz w:val="24"/>
                <w:szCs w:val="24"/>
              </w:rPr>
            </w:pPr>
            <w:r>
              <w:rPr>
                <w:rFonts w:ascii="Times New Roman" w:hAnsi="Times New Roman" w:cs="Times New Roman"/>
                <w:color w:val="#000000"/>
                <w:sz w:val="24"/>
                <w:szCs w:val="24"/>
              </w:rPr>
              <w:t> Факторы, определяющие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19.08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48.60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48.6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560.04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805.3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и задачи дисциплины «Физическая культура и спорт»</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и методы физической культуры и спорта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здорового образа жизни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Здоровье человека как ценность,</w:t>
            </w:r>
          </w:p>
          <w:p>
            <w:pPr>
              <w:jc w:val="center"/>
              <w:spacing w:after="0" w:line="240" w:lineRule="auto"/>
              <w:rPr>
                <w:sz w:val="24"/>
                <w:szCs w:val="24"/>
              </w:rPr>
            </w:pPr>
            <w:r>
              <w:rPr>
                <w:rFonts w:ascii="Times New Roman" w:hAnsi="Times New Roman" w:cs="Times New Roman"/>
                <w:b/>
                <w:color w:val="#000000"/>
                <w:sz w:val="24"/>
                <w:szCs w:val="24"/>
              </w:rPr>
              <w:t> Факторы, определяющие здоровье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Здоровый образ жизни, его составляющие. Требования к организации и ведению здорового образа жизни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Организм человека как единая саморазвивающаяся саморегулирующаяся биологическая система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Самоконтроль при занятиях физической культурой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средств, форм и методов физической культуры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использования средств управления работоспособностью и восстановительными процессами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физической подготовленности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силовых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быстроты;</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скоростно-силовых качеств;</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выносливости;</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координационных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гибкости.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и адаптации организма к физическим нагрузкам:</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ССС;</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системы внешнего дыхания;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НС.</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восстановительных средств в тренировочном процессе спортсменов:</w:t>
            </w:r>
          </w:p>
          <w:p>
            <w:pPr>
              <w:jc w:val="center"/>
              <w:spacing w:after="0" w:line="240" w:lineRule="auto"/>
              <w:rPr>
                <w:sz w:val="24"/>
                <w:szCs w:val="24"/>
              </w:rPr>
            </w:pPr>
            <w:r>
              <w:rPr>
                <w:rFonts w:ascii="Times New Roman" w:hAnsi="Times New Roman" w:cs="Times New Roman"/>
                <w:b/>
                <w:color w:val="#000000"/>
                <w:sz w:val="24"/>
                <w:szCs w:val="24"/>
              </w:rPr>
              <w:t> использование ручного массажа для восстановления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использование вибровоздействий, как средства восстановления спортивной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использование гидровоздействий как средства восстановления в спортивной практике ;</w:t>
            </w:r>
          </w:p>
          <w:p>
            <w:pPr>
              <w:jc w:val="center"/>
              <w:spacing w:after="0" w:line="240" w:lineRule="auto"/>
              <w:rPr>
                <w:sz w:val="24"/>
                <w:szCs w:val="24"/>
              </w:rPr>
            </w:pPr>
            <w:r>
              <w:rPr>
                <w:rFonts w:ascii="Times New Roman" w:hAnsi="Times New Roman" w:cs="Times New Roman"/>
                <w:b/>
                <w:color w:val="#000000"/>
                <w:sz w:val="24"/>
                <w:szCs w:val="24"/>
              </w:rPr>
              <w:t> использование термовоздействий как средства восстановления в спортивной практике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Самоконтроль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функционального</w:t>
            </w:r>
            <w:r>
              <w:rPr/>
              <w:t xml:space="preserve"> </w:t>
            </w:r>
            <w:r>
              <w:rPr>
                <w:rFonts w:ascii="Times New Roman" w:hAnsi="Times New Roman" w:cs="Times New Roman"/>
                <w:color w:val="#000000"/>
                <w:sz w:val="24"/>
                <w:szCs w:val="24"/>
              </w:rPr>
              <w:t>состояния</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Токарева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Гетьман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Ефимова-Комарова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978-5-9227-0636-0.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http://www.iprbookshop.ru/63642.html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9.524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65.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170.4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2024-2025_ФГОС3++2024_Бак-ОФО-СДО(Логопедия)(24)_plx_Физическая культура и спорт_Логопедия (Начальное образование детей с нарушениями речи)</dc:title>
  <dc:creator>FastReport.NET</dc:creator>
</cp:coreProperties>
</file>